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23180" cy="7586345"/>
            <wp:effectExtent l="0" t="0" r="1270" b="14605"/>
            <wp:docPr id="1" name="图片 1" descr="证件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证件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758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ascii="楷体" w:hAnsi="楷体" w:eastAsia="楷体" w:cs="楷体"/>
          <w:sz w:val="30"/>
          <w:szCs w:val="30"/>
        </w:rPr>
      </w:pP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rPr>
          <w:rFonts w:ascii="楷体" w:hAnsi="楷体" w:eastAsia="楷体" w:cs="楷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6"/>
          <w:szCs w:val="36"/>
        </w:rPr>
        <w:t>个人简介：</w:t>
      </w:r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马洪远，男，汉族，中共党员，讲师，国家职业指导师，全球职业生涯规划师，助理会计师，曾被聘为杭州市大学生创业导师、师友计划导师，2019年11月开始担任江西旅游商贸职业学院国际商务学院</w:t>
      </w:r>
      <w:r>
        <w:rPr>
          <w:rFonts w:hint="eastAsia" w:ascii="楷体" w:hAnsi="楷体" w:eastAsia="楷体" w:cs="楷体"/>
          <w:sz w:val="30"/>
          <w:szCs w:val="30"/>
        </w:rPr>
        <w:t>辅导员。工作以来始终以“四有”好老师标准严格要求自己，用爱心来传递温暖，用诚心来搭建信任，把学生的冷暖情愁始终装在心里，做一个有温度有情感的辅导员。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主持及参与课题10余项，发表论文13篇。</w:t>
      </w:r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</w:p>
    <w:p>
      <w:pPr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育人感言：</w:t>
      </w:r>
    </w:p>
    <w:p>
      <w:pPr>
        <w:ind w:firstLine="600" w:firstLineChars="200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“千磨万击还坚韧，任尔东西南北风”，作为辅导员，要有临阵不慌的定力，要有久久为功的耐力。既为人师，就要饱含热心、爱心、耐心、真心、诚心，把我们纯粹的、洁白的、阳光的爱传递给学生，在学生心中沏一杯历久弥香的热茶，引导学生成为德才兼备的人。</w:t>
      </w:r>
    </w:p>
    <w:p>
      <w:pPr>
        <w:tabs>
          <w:tab w:val="left" w:pos="2083"/>
        </w:tabs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所获荣誉：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ab/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2011年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获</w:t>
      </w:r>
      <w:r>
        <w:rPr>
          <w:rFonts w:hint="eastAsia" w:ascii="楷体" w:hAnsi="楷体" w:eastAsia="楷体" w:cs="楷体"/>
          <w:sz w:val="30"/>
          <w:szCs w:val="30"/>
        </w:rPr>
        <w:t>浙江传媒学院“平安校园建设先进个人”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称号；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2012年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获</w:t>
      </w:r>
      <w:r>
        <w:rPr>
          <w:rFonts w:hint="eastAsia" w:ascii="楷体" w:hAnsi="楷体" w:eastAsia="楷体" w:cs="楷体"/>
          <w:sz w:val="30"/>
          <w:szCs w:val="30"/>
        </w:rPr>
        <w:t>浙江传媒学院“暑期社会实践优秀指导教师”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称号；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2013年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获</w:t>
      </w:r>
      <w:r>
        <w:rPr>
          <w:rFonts w:hint="eastAsia" w:ascii="楷体" w:hAnsi="楷体" w:eastAsia="楷体" w:cs="楷体"/>
          <w:sz w:val="30"/>
          <w:szCs w:val="30"/>
        </w:rPr>
        <w:t>浙江传媒学院“优秀辅导员”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称号；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2014年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获</w:t>
      </w:r>
      <w:r>
        <w:rPr>
          <w:rFonts w:hint="eastAsia" w:ascii="楷体" w:hAnsi="楷体" w:eastAsia="楷体" w:cs="楷体"/>
          <w:sz w:val="30"/>
          <w:szCs w:val="30"/>
        </w:rPr>
        <w:t>浙江传媒学院“浙传就业十佳先进个人”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称号；</w:t>
      </w:r>
    </w:p>
    <w:p>
      <w:pPr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2014年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获</w:t>
      </w:r>
      <w:r>
        <w:rPr>
          <w:rFonts w:hint="eastAsia" w:ascii="楷体" w:hAnsi="楷体" w:eastAsia="楷体" w:cs="楷体"/>
          <w:sz w:val="30"/>
          <w:szCs w:val="30"/>
        </w:rPr>
        <w:t>浙江传媒学院“优秀指导教师”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称号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2014年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获</w:t>
      </w:r>
      <w:r>
        <w:rPr>
          <w:rFonts w:hint="eastAsia" w:ascii="楷体" w:hAnsi="楷体" w:eastAsia="楷体" w:cs="楷体"/>
          <w:sz w:val="30"/>
          <w:szCs w:val="30"/>
        </w:rPr>
        <w:t>浙江传媒学院“网络建设先进个人”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称号；</w:t>
      </w:r>
    </w:p>
    <w:p>
      <w:pPr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2018年获浙江省高校职业生涯规划教育案例征集评比三等奖；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2019年获江西旅游商贸职业学院“微团课”大赛三等奖；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2020年获江西旅游商贸职业学院工会工作积极分子称号；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2020年获江西旅游商贸职业学院辅导员素质能力大赛一等奖；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2021获全国第七届“助学、筑梦、助人”主题征文活动优秀奖；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2021年获江西省教育系统党史知识竞赛决赛三等奖；</w:t>
      </w:r>
    </w:p>
    <w:p>
      <w:pPr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2021年获江西旅游商贸职业学院“优秀党务工作者”称号;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2021年获江西旅游商贸职业学院思政论文征集评选优秀奖；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2021年获江西旅游商贸职业学院党史知识竞赛二等奖；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2021年获江西旅游商贸职业学院“优秀辅导员”称号；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2021年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江西旅游商贸职业学院暑期社会实践先进个人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2021年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江西旅游商贸职业学院就业工作先进个人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202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江西旅游商贸职业学院平安建设工作先进个人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2022年获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江西旅游商贸职业学院德育特色案例评比三等奖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202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辅导员优秀论文和案例评选论文类比赛二等奖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2022年获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江西旅游商贸职业学院优秀共产党员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荣誉称号；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2022年获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江西省供销合作联社优秀共产党员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荣誉称号；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2022年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江西省高校思想政治工作优秀论文评选二等奖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；</w:t>
      </w:r>
    </w:p>
    <w:p>
      <w:pPr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2022年获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江西旅游商贸职业学院疫情防控工作先进个人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；</w:t>
      </w:r>
    </w:p>
    <w:p>
      <w:pPr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2022年获</w:t>
      </w:r>
      <w:r>
        <w:rPr>
          <w:rFonts w:hint="default" w:ascii="楷体" w:hAnsi="楷体" w:eastAsia="楷体" w:cs="楷体"/>
          <w:sz w:val="30"/>
          <w:szCs w:val="30"/>
          <w:lang w:val="en-US" w:eastAsia="zh-CN"/>
        </w:rPr>
        <w:t>江西省大中小幼劳动教育典型案例和劳动清单征集评选二等奖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74373"/>
    <w:rsid w:val="002114ED"/>
    <w:rsid w:val="002C71E2"/>
    <w:rsid w:val="00874373"/>
    <w:rsid w:val="00E7102C"/>
    <w:rsid w:val="00FC0B8C"/>
    <w:rsid w:val="02B35380"/>
    <w:rsid w:val="032E5D41"/>
    <w:rsid w:val="03F568FA"/>
    <w:rsid w:val="04B32F5D"/>
    <w:rsid w:val="04BC030E"/>
    <w:rsid w:val="04C20C8B"/>
    <w:rsid w:val="05857F57"/>
    <w:rsid w:val="063F5622"/>
    <w:rsid w:val="06431FD8"/>
    <w:rsid w:val="06786476"/>
    <w:rsid w:val="06FF7C9D"/>
    <w:rsid w:val="078F6C6C"/>
    <w:rsid w:val="07C740DC"/>
    <w:rsid w:val="0835280C"/>
    <w:rsid w:val="09050CB5"/>
    <w:rsid w:val="09BA7016"/>
    <w:rsid w:val="09F1020C"/>
    <w:rsid w:val="0AF8257F"/>
    <w:rsid w:val="0C505F28"/>
    <w:rsid w:val="0CEE081A"/>
    <w:rsid w:val="0D8822B7"/>
    <w:rsid w:val="0E2D1AB4"/>
    <w:rsid w:val="0EBE1BE9"/>
    <w:rsid w:val="0F896FFB"/>
    <w:rsid w:val="104D0AA2"/>
    <w:rsid w:val="10CB1290"/>
    <w:rsid w:val="1101135D"/>
    <w:rsid w:val="1528007C"/>
    <w:rsid w:val="15997636"/>
    <w:rsid w:val="164615E1"/>
    <w:rsid w:val="16BD2BCE"/>
    <w:rsid w:val="17B475E7"/>
    <w:rsid w:val="1808378E"/>
    <w:rsid w:val="1956091A"/>
    <w:rsid w:val="19D55FE4"/>
    <w:rsid w:val="19F463E0"/>
    <w:rsid w:val="1A757FE3"/>
    <w:rsid w:val="1A8D5219"/>
    <w:rsid w:val="1AF400BE"/>
    <w:rsid w:val="1B316D65"/>
    <w:rsid w:val="1C2C4250"/>
    <w:rsid w:val="1E613B1D"/>
    <w:rsid w:val="1F940875"/>
    <w:rsid w:val="21760F97"/>
    <w:rsid w:val="217B6EDD"/>
    <w:rsid w:val="21A23C19"/>
    <w:rsid w:val="22B616BC"/>
    <w:rsid w:val="24D4651F"/>
    <w:rsid w:val="26A75A47"/>
    <w:rsid w:val="26F22C8D"/>
    <w:rsid w:val="272D6FDB"/>
    <w:rsid w:val="27FC2C8D"/>
    <w:rsid w:val="293044AC"/>
    <w:rsid w:val="29457F69"/>
    <w:rsid w:val="29683DCE"/>
    <w:rsid w:val="2B4E5DC8"/>
    <w:rsid w:val="2C032E03"/>
    <w:rsid w:val="2C5B0677"/>
    <w:rsid w:val="2CAD2B87"/>
    <w:rsid w:val="2D802870"/>
    <w:rsid w:val="2DB94688"/>
    <w:rsid w:val="2E0E7AB0"/>
    <w:rsid w:val="2E2A4BBD"/>
    <w:rsid w:val="2E4029B7"/>
    <w:rsid w:val="2E5969A9"/>
    <w:rsid w:val="2ECC4AE4"/>
    <w:rsid w:val="2F3D69C1"/>
    <w:rsid w:val="30EC12FD"/>
    <w:rsid w:val="31796A3B"/>
    <w:rsid w:val="326B078B"/>
    <w:rsid w:val="329C324C"/>
    <w:rsid w:val="34B84888"/>
    <w:rsid w:val="361B1897"/>
    <w:rsid w:val="36757FBE"/>
    <w:rsid w:val="37D67215"/>
    <w:rsid w:val="389E430E"/>
    <w:rsid w:val="39A46737"/>
    <w:rsid w:val="3A41694C"/>
    <w:rsid w:val="3A463A75"/>
    <w:rsid w:val="3A64351C"/>
    <w:rsid w:val="3AE07790"/>
    <w:rsid w:val="3B353145"/>
    <w:rsid w:val="3B9D4317"/>
    <w:rsid w:val="3C2C36DF"/>
    <w:rsid w:val="3C4F01ED"/>
    <w:rsid w:val="3CFC03A7"/>
    <w:rsid w:val="3D452547"/>
    <w:rsid w:val="3D502487"/>
    <w:rsid w:val="3ECF6255"/>
    <w:rsid w:val="3FA62D9E"/>
    <w:rsid w:val="42A72672"/>
    <w:rsid w:val="43D53F98"/>
    <w:rsid w:val="453D1FF2"/>
    <w:rsid w:val="46936929"/>
    <w:rsid w:val="475041C2"/>
    <w:rsid w:val="48F754E4"/>
    <w:rsid w:val="4A253923"/>
    <w:rsid w:val="4AC62865"/>
    <w:rsid w:val="4BD022C8"/>
    <w:rsid w:val="51D549AA"/>
    <w:rsid w:val="52ED54BD"/>
    <w:rsid w:val="5478126F"/>
    <w:rsid w:val="56647C48"/>
    <w:rsid w:val="56E82AFA"/>
    <w:rsid w:val="57DF5A57"/>
    <w:rsid w:val="581651B7"/>
    <w:rsid w:val="5981000C"/>
    <w:rsid w:val="59FF43DC"/>
    <w:rsid w:val="5B2A53BA"/>
    <w:rsid w:val="5B962F6C"/>
    <w:rsid w:val="5BD24BE6"/>
    <w:rsid w:val="5BE63F69"/>
    <w:rsid w:val="5D711969"/>
    <w:rsid w:val="5DAF5883"/>
    <w:rsid w:val="5DFF4E44"/>
    <w:rsid w:val="5DFF6F8D"/>
    <w:rsid w:val="60063FCA"/>
    <w:rsid w:val="60453CBD"/>
    <w:rsid w:val="60E23E84"/>
    <w:rsid w:val="611B5B53"/>
    <w:rsid w:val="611C0D90"/>
    <w:rsid w:val="635B17A0"/>
    <w:rsid w:val="64BD2C9F"/>
    <w:rsid w:val="64C656EB"/>
    <w:rsid w:val="64F93AB0"/>
    <w:rsid w:val="65616DF0"/>
    <w:rsid w:val="65832418"/>
    <w:rsid w:val="67F7131A"/>
    <w:rsid w:val="68346F63"/>
    <w:rsid w:val="68A97581"/>
    <w:rsid w:val="68E42061"/>
    <w:rsid w:val="6A17083E"/>
    <w:rsid w:val="6B213FE6"/>
    <w:rsid w:val="6C7810DB"/>
    <w:rsid w:val="6DDE662E"/>
    <w:rsid w:val="6DEB086F"/>
    <w:rsid w:val="6F233E34"/>
    <w:rsid w:val="6F28762F"/>
    <w:rsid w:val="703B6F14"/>
    <w:rsid w:val="70B74A69"/>
    <w:rsid w:val="718D7328"/>
    <w:rsid w:val="71B47DB1"/>
    <w:rsid w:val="71C56203"/>
    <w:rsid w:val="73507422"/>
    <w:rsid w:val="74E24AB2"/>
    <w:rsid w:val="753A55B2"/>
    <w:rsid w:val="75F908FE"/>
    <w:rsid w:val="763160A5"/>
    <w:rsid w:val="76C30C74"/>
    <w:rsid w:val="77D52D44"/>
    <w:rsid w:val="78CF39D2"/>
    <w:rsid w:val="78E95DF6"/>
    <w:rsid w:val="7C2C18D9"/>
    <w:rsid w:val="7C51273F"/>
    <w:rsid w:val="7C662896"/>
    <w:rsid w:val="7CD00ACF"/>
    <w:rsid w:val="7D022472"/>
    <w:rsid w:val="7D0A48DE"/>
    <w:rsid w:val="7DFB5D9B"/>
    <w:rsid w:val="7F4741B3"/>
    <w:rsid w:val="7F76188F"/>
    <w:rsid w:val="7F925A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60</Words>
  <Characters>346</Characters>
  <Lines>2</Lines>
  <Paragraphs>1</Paragraphs>
  <TotalTime>4</TotalTime>
  <ScaleCrop>false</ScaleCrop>
  <LinksUpToDate>false</LinksUpToDate>
  <CharactersWithSpaces>405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apple</dc:creator>
  <cp:lastModifiedBy>ningyu</cp:lastModifiedBy>
  <dcterms:modified xsi:type="dcterms:W3CDTF">2023-06-14T00:58:05Z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D97C22D5EA1F4979BB1C235FA9E746C8</vt:lpwstr>
  </property>
</Properties>
</file>