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drawing>
          <wp:inline distT="0" distB="0" distL="114300" distR="114300">
            <wp:extent cx="5234940" cy="7807325"/>
            <wp:effectExtent l="0" t="0" r="3810" b="3175"/>
            <wp:docPr id="1" name="图片 1" descr="83c97bac9e7f4d1379778b38689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c97bac9e7f4d1379778b38689ef20"/>
                    <pic:cNvPicPr>
                      <a:picLocks noChangeAspect="1"/>
                    </pic:cNvPicPr>
                  </pic:nvPicPr>
                  <pic:blipFill>
                    <a:blip r:embed="rId4"/>
                    <a:srcRect l="603" b="40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br w:type="page"/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熊广，男，汉族，中共党员，硕士研究生，软件设计师，2022年9月开始担任江西旅游商贸职业学院国际商务学院</w:t>
      </w:r>
      <w:r>
        <w:rPr>
          <w:rFonts w:hint="eastAsia" w:ascii="楷体" w:hAnsi="楷体" w:eastAsia="楷体" w:cs="楷体"/>
          <w:sz w:val="30"/>
          <w:szCs w:val="30"/>
        </w:rPr>
        <w:t>辅导员。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参与课题1项，发表论文3篇。</w:t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育人感言：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德国哲学家雅斯贝尔斯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曾说过，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“教育的本质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意味着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30"/>
          <w:szCs w:val="30"/>
          <w:shd w:val="clear" w:fill="FFFFFF"/>
        </w:rPr>
        <w:t>，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一棵树摇动另一棵树，一朵云追逐另一朵云，一个灵魂唤醒另一个灵魂”。高校辅导员通过与学生建立密切的关系，激发他们对自我认知、内在潜力和社会责任的理解与思考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，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帮助他们实现自己的独特发展之路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，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成为学生心灵的滋养者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。</w:t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所获荣誉：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新生军事训练中获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优秀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指导员荣誉称号</w:t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bookmarkStart w:id="0" w:name="_GoBack"/>
      <w:bookmarkEnd w:id="0"/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hint="default" w:ascii="楷体" w:hAnsi="楷体" w:eastAsia="楷体" w:cs="楷体"/>
          <w:b/>
          <w:bCs/>
          <w:sz w:val="36"/>
          <w:szCs w:val="36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360C5"/>
    <w:rsid w:val="263C2613"/>
    <w:rsid w:val="3F193E42"/>
    <w:rsid w:val="56F4392A"/>
    <w:rsid w:val="67151139"/>
    <w:rsid w:val="6F0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2023-06-14T01:06:00Z</dcterms:created>
  <dc:creator>Mew</dc:creator>
  <cp:lastModifiedBy>ningyu</cp:lastModifiedBy>
  <dcterms:modified xsi:type="dcterms:W3CDTF">2023-06-19T02:45:55Z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