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7B24" w14:textId="47B99703" w:rsidR="00DC3750" w:rsidRDefault="007253A1" w:rsidP="007253A1">
      <w:pPr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5E32156" wp14:editId="0AEF88E8">
            <wp:extent cx="1899700" cy="2410052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54" cy="24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970C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</w:p>
    <w:p w14:paraId="40ED6F3C" w14:textId="1BF90FFA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姓　名：</w:t>
      </w:r>
      <w:r w:rsidR="00E0061D">
        <w:rPr>
          <w:rFonts w:ascii="宋体" w:hAnsi="宋体" w:cs="宋体" w:hint="eastAsia"/>
          <w:sz w:val="24"/>
        </w:rPr>
        <w:t>刘土英</w:t>
      </w:r>
    </w:p>
    <w:p w14:paraId="5134B3F7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性　别：</w:t>
      </w:r>
      <w:r w:rsidR="00E0061D">
        <w:rPr>
          <w:rFonts w:ascii="宋体" w:hAnsi="宋体" w:cs="宋体" w:hint="eastAsia"/>
          <w:sz w:val="24"/>
        </w:rPr>
        <w:t>女</w:t>
      </w:r>
    </w:p>
    <w:p w14:paraId="35B5AE14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  位：硕士研究生</w:t>
      </w:r>
    </w:p>
    <w:p w14:paraId="7C55054B" w14:textId="289046DA" w:rsidR="00DC3750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职　称：</w:t>
      </w:r>
      <w:r w:rsidR="00E0061D">
        <w:rPr>
          <w:rFonts w:ascii="宋体" w:hAnsi="宋体" w:cs="宋体" w:hint="eastAsia"/>
          <w:sz w:val="24"/>
        </w:rPr>
        <w:t>讲师</w:t>
      </w:r>
    </w:p>
    <w:p w14:paraId="0103CBA2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 w:rsidR="00E0061D">
        <w:rPr>
          <w:rFonts w:ascii="宋体" w:hAnsi="宋体" w:cs="宋体" w:hint="eastAsia"/>
          <w:sz w:val="24"/>
        </w:rPr>
        <w:t>国际贸易</w:t>
      </w:r>
      <w:r>
        <w:rPr>
          <w:rFonts w:ascii="宋体" w:hAnsi="宋体" w:cs="宋体" w:hint="eastAsia"/>
          <w:sz w:val="24"/>
        </w:rPr>
        <w:t>专业初级“双师型”教师</w:t>
      </w:r>
    </w:p>
    <w:p w14:paraId="6ADE756C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职　</w:t>
      </w:r>
      <w:proofErr w:type="gramStart"/>
      <w:r>
        <w:rPr>
          <w:rFonts w:ascii="宋体" w:hAnsi="宋体" w:cs="宋体" w:hint="eastAsia"/>
          <w:sz w:val="24"/>
        </w:rPr>
        <w:t>务</w:t>
      </w:r>
      <w:proofErr w:type="gramEnd"/>
      <w:r>
        <w:rPr>
          <w:rFonts w:ascii="宋体" w:hAnsi="宋体" w:cs="宋体" w:hint="eastAsia"/>
          <w:sz w:val="24"/>
        </w:rPr>
        <w:t>：国际商务学院专职教师        </w:t>
      </w:r>
    </w:p>
    <w:p w14:paraId="70C7A1ED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E-mail：</w:t>
      </w:r>
      <w:hyperlink r:id="rId7" w:history="1">
        <w:r w:rsidR="00E0061D" w:rsidRPr="008A0D6A">
          <w:rPr>
            <w:rStyle w:val="a3"/>
            <w:rFonts w:ascii="宋体" w:hAnsi="宋体" w:cs="宋体"/>
            <w:sz w:val="24"/>
          </w:rPr>
          <w:t>148239555</w:t>
        </w:r>
        <w:r w:rsidR="00E0061D" w:rsidRPr="008A0D6A">
          <w:rPr>
            <w:rStyle w:val="a3"/>
            <w:rFonts w:ascii="宋体" w:hAnsi="宋体" w:cs="宋体" w:hint="eastAsia"/>
            <w:sz w:val="24"/>
          </w:rPr>
          <w:t>@qq.com</w:t>
        </w:r>
      </w:hyperlink>
    </w:p>
    <w:p w14:paraId="57524FF0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迅</w:t>
      </w:r>
      <w:proofErr w:type="gramEnd"/>
      <w:r>
        <w:rPr>
          <w:rFonts w:ascii="宋体" w:hAnsi="宋体" w:cs="宋体" w:hint="eastAsia"/>
          <w:sz w:val="24"/>
        </w:rPr>
        <w:t>地址：江西省南昌市昌北经济技术开发区丁香路</w:t>
      </w:r>
    </w:p>
    <w:p w14:paraId="7F7CBC17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江西旅游商贸职业学院国际商务学院    330100</w:t>
      </w:r>
    </w:p>
    <w:p w14:paraId="075EC85F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工作经历：</w:t>
      </w:r>
    </w:p>
    <w:p w14:paraId="337253AD" w14:textId="77777777" w:rsidR="00E0061D" w:rsidRDefault="00E0061D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 w:rsidR="006B68E7">
        <w:rPr>
          <w:rFonts w:ascii="宋体" w:hAnsi="宋体" w:cs="宋体" w:hint="eastAsia"/>
          <w:sz w:val="24"/>
        </w:rPr>
        <w:t>200</w:t>
      </w:r>
      <w:r>
        <w:rPr>
          <w:rFonts w:ascii="宋体" w:hAnsi="宋体" w:cs="宋体"/>
          <w:sz w:val="24"/>
        </w:rPr>
        <w:t>6</w:t>
      </w:r>
      <w:r w:rsidR="006B68E7">
        <w:rPr>
          <w:rFonts w:ascii="宋体" w:hAnsi="宋体" w:cs="宋体" w:hint="eastAsia"/>
          <w:sz w:val="24"/>
        </w:rPr>
        <w:t>年9月―至今   江西旅游商贸职业学院专职教师</w:t>
      </w:r>
    </w:p>
    <w:p w14:paraId="4CD46D04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教学情况（近五年）：</w:t>
      </w:r>
    </w:p>
    <w:p w14:paraId="285867B7" w14:textId="77777777" w:rsidR="00E0061D" w:rsidRDefault="00E0061D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 w:rsidR="006B68E7">
        <w:rPr>
          <w:rFonts w:ascii="宋体" w:hAnsi="宋体" w:cs="宋体" w:hint="eastAsia"/>
          <w:sz w:val="24"/>
        </w:rPr>
        <w:t>1、主讲课程</w:t>
      </w:r>
    </w:p>
    <w:p w14:paraId="48FA5BF7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（1）《国际贸易实务》： 4+2学时/周，每届授课学生总数约100人。</w:t>
      </w:r>
    </w:p>
    <w:p w14:paraId="7196AB73" w14:textId="3C3C3C8F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（2）《国际贸易</w:t>
      </w:r>
      <w:r w:rsidR="00E0061D">
        <w:rPr>
          <w:rFonts w:ascii="宋体" w:hAnsi="宋体" w:cs="宋体" w:hint="eastAsia"/>
          <w:sz w:val="24"/>
        </w:rPr>
        <w:t>单证实务</w:t>
      </w:r>
      <w:r>
        <w:rPr>
          <w:rFonts w:ascii="宋体" w:hAnsi="宋体" w:cs="宋体" w:hint="eastAsia"/>
          <w:sz w:val="24"/>
        </w:rPr>
        <w:t>》： 4学时/周，每届授课学生总数约</w:t>
      </w:r>
      <w:r w:rsidR="00E0061D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50人。</w:t>
      </w:r>
    </w:p>
    <w:p w14:paraId="56000FBB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（3）《</w:t>
      </w:r>
      <w:r w:rsidR="00E0061D">
        <w:rPr>
          <w:rFonts w:ascii="宋体" w:hAnsi="宋体" w:cs="宋体" w:hint="eastAsia"/>
          <w:sz w:val="24"/>
        </w:rPr>
        <w:t>外贸跟单实务</w:t>
      </w:r>
      <w:r>
        <w:rPr>
          <w:rFonts w:ascii="宋体" w:hAnsi="宋体" w:cs="宋体" w:hint="eastAsia"/>
          <w:sz w:val="24"/>
        </w:rPr>
        <w:t>》：4学时/周，每届授课学生总数约</w:t>
      </w:r>
      <w:r w:rsidR="00E0061D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50人。</w:t>
      </w:r>
    </w:p>
    <w:p w14:paraId="39DF0C25" w14:textId="77777777" w:rsidR="00E0061D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2、实践性教学 </w:t>
      </w:r>
    </w:p>
    <w:p w14:paraId="720AB413" w14:textId="316D70D8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（1）</w:t>
      </w:r>
      <w:r w:rsidRPr="00C61AFC">
        <w:rPr>
          <w:rFonts w:ascii="宋体" w:hAnsi="宋体" w:cs="宋体" w:hint="eastAsia"/>
          <w:sz w:val="24"/>
        </w:rPr>
        <w:t>2006年3月-6月于杭州</w:t>
      </w:r>
      <w:proofErr w:type="gramStart"/>
      <w:r w:rsidRPr="00C61AFC">
        <w:rPr>
          <w:rFonts w:ascii="宋体" w:hAnsi="宋体" w:cs="宋体" w:hint="eastAsia"/>
          <w:sz w:val="24"/>
        </w:rPr>
        <w:t>桦</w:t>
      </w:r>
      <w:proofErr w:type="gramEnd"/>
      <w:r w:rsidRPr="00C61AFC">
        <w:rPr>
          <w:rFonts w:ascii="宋体" w:hAnsi="宋体" w:cs="宋体" w:hint="eastAsia"/>
          <w:sz w:val="24"/>
        </w:rPr>
        <w:t>桐家私公司从事外贸跟单员</w:t>
      </w:r>
    </w:p>
    <w:p w14:paraId="1FAB2342" w14:textId="5841DA7F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（2）</w:t>
      </w:r>
      <w:r w:rsidRPr="00C61AFC">
        <w:rPr>
          <w:rFonts w:ascii="宋体" w:hAnsi="宋体" w:cs="宋体" w:hint="eastAsia"/>
          <w:sz w:val="24"/>
        </w:rPr>
        <w:t>2008年6-9月于北京郁金香温泉度假村有限公司指导学生社会实践（06统招商英1班56人）</w:t>
      </w:r>
    </w:p>
    <w:p w14:paraId="2DB18237" w14:textId="77777777" w:rsidR="00DC3750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3、个人业绩</w:t>
      </w:r>
    </w:p>
    <w:p w14:paraId="00D57EAA" w14:textId="1B3CF8A5" w:rsidR="00DC3750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F15183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）论文</w:t>
      </w:r>
    </w:p>
    <w:p w14:paraId="54398E52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1</w:t>
      </w:r>
      <w:r w:rsidRPr="00C61AFC">
        <w:rPr>
          <w:rFonts w:ascii="宋体" w:hAnsi="宋体" w:cs="宋体" w:hint="eastAsia"/>
          <w:sz w:val="24"/>
        </w:rPr>
        <w:t>.《对高职院校国际贸易专业实训教学的思考》 《企业家天地》 第二作者2009年中旬刊</w:t>
      </w:r>
    </w:p>
    <w:p w14:paraId="3F15B642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2</w:t>
      </w:r>
      <w:r w:rsidRPr="00C61AFC">
        <w:rPr>
          <w:rFonts w:ascii="宋体" w:hAnsi="宋体" w:cs="宋体" w:hint="eastAsia"/>
          <w:sz w:val="24"/>
        </w:rPr>
        <w:t>. 《对高职院校国际贸易双语教学的探讨》  《都市家教》第一作者 2010年</w:t>
      </w:r>
      <w:r w:rsidRPr="00C61AFC">
        <w:rPr>
          <w:rFonts w:ascii="宋体" w:hAnsi="宋体" w:cs="宋体" w:hint="eastAsia"/>
          <w:sz w:val="24"/>
        </w:rPr>
        <w:lastRenderedPageBreak/>
        <w:t>第六期</w:t>
      </w:r>
    </w:p>
    <w:p w14:paraId="3EFDCCFB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3</w:t>
      </w:r>
      <w:r w:rsidRPr="00C61AFC">
        <w:rPr>
          <w:rFonts w:ascii="宋体" w:hAnsi="宋体" w:cs="宋体" w:hint="eastAsia"/>
          <w:sz w:val="24"/>
        </w:rPr>
        <w:t>. 高职院校《国际贸易实务》课程教学方法的探讨 《致富时代》独创 2010年12月底</w:t>
      </w:r>
    </w:p>
    <w:p w14:paraId="29AD8C35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4</w:t>
      </w:r>
      <w:r w:rsidRPr="00C61AFC">
        <w:rPr>
          <w:rFonts w:ascii="宋体" w:hAnsi="宋体" w:cs="宋体" w:hint="eastAsia"/>
          <w:sz w:val="24"/>
        </w:rPr>
        <w:t>.《我国物流发展对国际贸易的影响》   《品牌》 独创 2011年1月下刊</w:t>
      </w:r>
    </w:p>
    <w:p w14:paraId="01E88AA0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5</w:t>
      </w:r>
      <w:r w:rsidRPr="00C61AFC">
        <w:rPr>
          <w:rFonts w:ascii="宋体" w:hAnsi="宋体" w:cs="宋体" w:hint="eastAsia"/>
          <w:sz w:val="24"/>
        </w:rPr>
        <w:t>.《项目教学法在国际贸易实务中的应用》 《现代营销》独创 2011年5月刊</w:t>
      </w:r>
    </w:p>
    <w:p w14:paraId="511AC689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6</w:t>
      </w:r>
      <w:r w:rsidRPr="00C61AFC">
        <w:rPr>
          <w:rFonts w:ascii="宋体" w:hAnsi="宋体" w:cs="宋体" w:hint="eastAsia"/>
          <w:sz w:val="24"/>
        </w:rPr>
        <w:t>．《海寇商人王直的兴盛与覆灭》   《兰台世界》 独创  2014年5月下旬</w:t>
      </w:r>
    </w:p>
    <w:p w14:paraId="0B3F4845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7</w:t>
      </w:r>
      <w:r w:rsidRPr="00C61AFC">
        <w:rPr>
          <w:rFonts w:ascii="宋体" w:hAnsi="宋体" w:cs="宋体" w:hint="eastAsia"/>
          <w:sz w:val="24"/>
        </w:rPr>
        <w:t>. 《浅谈经济形势变化对中国外贸的影响》 《商场现代化》独创 2015年第31期</w:t>
      </w:r>
    </w:p>
    <w:p w14:paraId="15C44906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8</w:t>
      </w:r>
      <w:r w:rsidRPr="00C61AFC">
        <w:rPr>
          <w:rFonts w:ascii="宋体" w:hAnsi="宋体" w:cs="宋体" w:hint="eastAsia"/>
          <w:sz w:val="24"/>
        </w:rPr>
        <w:t>.《刍议现代教育技术在高职国际贸易教学中的有效运用》 《考试周刊》 独创 2015年第59期</w:t>
      </w:r>
    </w:p>
    <w:p w14:paraId="2632295F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9</w:t>
      </w:r>
      <w:r w:rsidRPr="00C61AFC">
        <w:rPr>
          <w:rFonts w:ascii="宋体" w:hAnsi="宋体" w:cs="宋体" w:hint="eastAsia"/>
          <w:sz w:val="24"/>
        </w:rPr>
        <w:t>.《探析高职国际贸易教学中网络教育资源的整合》 《时代教育》 独创 2015年第十期</w:t>
      </w:r>
    </w:p>
    <w:p w14:paraId="6D69F235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10</w:t>
      </w:r>
      <w:r w:rsidRPr="00C61AFC">
        <w:rPr>
          <w:rFonts w:ascii="宋体" w:hAnsi="宋体" w:cs="宋体" w:hint="eastAsia"/>
          <w:sz w:val="24"/>
        </w:rPr>
        <w:t>.《低碳经济背景下中国外贸出口发展对策分析》 《中国市场》独创 2015年12月</w:t>
      </w:r>
    </w:p>
    <w:p w14:paraId="147DCD26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1</w:t>
      </w:r>
      <w:r w:rsidRPr="00C61AFC">
        <w:rPr>
          <w:rFonts w:ascii="宋体" w:hAnsi="宋体" w:cs="宋体"/>
          <w:sz w:val="24"/>
        </w:rPr>
        <w:t>1</w:t>
      </w:r>
      <w:r w:rsidRPr="00C61AFC">
        <w:rPr>
          <w:rFonts w:ascii="宋体" w:hAnsi="宋体" w:cs="宋体" w:hint="eastAsia"/>
          <w:sz w:val="24"/>
        </w:rPr>
        <w:t>.《论新经济背景下外贸企业的战略转型》 《现代商贸工业》独创 2016年第九期</w:t>
      </w:r>
    </w:p>
    <w:p w14:paraId="3933E1E1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1</w:t>
      </w:r>
      <w:r w:rsidRPr="00C61AFC">
        <w:rPr>
          <w:rFonts w:ascii="宋体" w:hAnsi="宋体" w:cs="宋体"/>
          <w:sz w:val="24"/>
        </w:rPr>
        <w:t>2</w:t>
      </w:r>
      <w:r w:rsidRPr="00C61AFC">
        <w:rPr>
          <w:rFonts w:ascii="宋体" w:hAnsi="宋体" w:cs="宋体" w:hint="eastAsia"/>
          <w:sz w:val="24"/>
        </w:rPr>
        <w:t>．《高职院校国际贸易专业学生就业竞争力的培养措施研究》 《企业改革与管理》 独创2017年2月第4期</w:t>
      </w:r>
    </w:p>
    <w:p w14:paraId="166D3BA0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1</w:t>
      </w:r>
      <w:r w:rsidRPr="00C61AFC">
        <w:rPr>
          <w:rFonts w:ascii="宋体" w:hAnsi="宋体" w:cs="宋体"/>
          <w:sz w:val="24"/>
        </w:rPr>
        <w:t>3</w:t>
      </w:r>
      <w:r w:rsidRPr="00C61AFC">
        <w:rPr>
          <w:rFonts w:ascii="宋体" w:hAnsi="宋体" w:cs="宋体" w:hint="eastAsia"/>
          <w:sz w:val="24"/>
        </w:rPr>
        <w:t>.《食品安全对中国出口贸易的影响及对策》 《知识经济》独创 2017年4月</w:t>
      </w:r>
    </w:p>
    <w:p w14:paraId="77951627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1</w:t>
      </w:r>
      <w:r w:rsidRPr="00C61AFC">
        <w:rPr>
          <w:rFonts w:ascii="宋体" w:hAnsi="宋体" w:cs="宋体"/>
          <w:sz w:val="24"/>
        </w:rPr>
        <w:t>4</w:t>
      </w:r>
      <w:r w:rsidRPr="00C61AFC">
        <w:rPr>
          <w:rFonts w:ascii="宋体" w:hAnsi="宋体" w:cs="宋体" w:hint="eastAsia"/>
          <w:sz w:val="24"/>
        </w:rPr>
        <w:t>.《“1+3+1”模式在高职国际贸易实务教学中的应用》《齐齐哈尔师范高等专科学校学报》 独创 2018.02</w:t>
      </w:r>
    </w:p>
    <w:p w14:paraId="6B450B16" w14:textId="77777777" w:rsidR="00DC3750" w:rsidRPr="00F15183" w:rsidRDefault="00DC375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</w:p>
    <w:p w14:paraId="24E6DD2E" w14:textId="37C853A0" w:rsidR="00DC3750" w:rsidRDefault="006B68E7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F15183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）获奖情况</w:t>
      </w:r>
    </w:p>
    <w:p w14:paraId="6CBAF4A6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1.2006年参编的《国际贸易实务模拟实训教程》获江西省高等学校优秀教材二等奖</w:t>
      </w:r>
    </w:p>
    <w:p w14:paraId="5B487EA9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2.2010年7月指导学生参加“鹏达杯”全国职业</w:t>
      </w:r>
      <w:proofErr w:type="gramStart"/>
      <w:r w:rsidRPr="00C61AFC">
        <w:rPr>
          <w:rFonts w:ascii="宋体" w:hAnsi="宋体" w:cs="宋体" w:hint="eastAsia"/>
          <w:sz w:val="24"/>
        </w:rPr>
        <w:t>院校外贸</w:t>
      </w:r>
      <w:proofErr w:type="gramEnd"/>
      <w:r w:rsidRPr="00C61AFC">
        <w:rPr>
          <w:rFonts w:ascii="宋体" w:hAnsi="宋体" w:cs="宋体" w:hint="eastAsia"/>
          <w:sz w:val="24"/>
        </w:rPr>
        <w:t>单证技能大赛荣获三等奖。</w:t>
      </w:r>
    </w:p>
    <w:p w14:paraId="07300B11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3主讲的《国际贸易实务》获得学院第六届“院级优质课堂”</w:t>
      </w:r>
    </w:p>
    <w:p w14:paraId="59252D58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4.主讲的《外贸单证实训》获得学院第七届“院级优质课堂”</w:t>
      </w:r>
    </w:p>
    <w:p w14:paraId="02495C38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5.2015-2016学年第一学期获得学院优秀教师</w:t>
      </w:r>
    </w:p>
    <w:p w14:paraId="53637C40" w14:textId="77777777" w:rsidR="00F15183" w:rsidRPr="00C61AFC" w:rsidRDefault="00F15183" w:rsidP="00F15183">
      <w:pPr>
        <w:rPr>
          <w:rFonts w:ascii="宋体" w:hAnsi="宋体" w:cs="宋体"/>
          <w:sz w:val="24"/>
        </w:rPr>
      </w:pPr>
      <w:r w:rsidRPr="00C61AFC">
        <w:rPr>
          <w:rFonts w:ascii="宋体" w:hAnsi="宋体" w:cs="宋体" w:hint="eastAsia"/>
          <w:sz w:val="24"/>
        </w:rPr>
        <w:t>6.2016-2017学年第一学期获得学院优秀教师</w:t>
      </w:r>
    </w:p>
    <w:p w14:paraId="28653225" w14:textId="1F95568F" w:rsidR="00DC3750" w:rsidRDefault="00C61AFC" w:rsidP="00C61AFC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</w:t>
      </w:r>
      <w:r w:rsidR="006B68E7">
        <w:rPr>
          <w:rFonts w:ascii="宋体" w:hAnsi="宋体" w:cs="宋体" w:hint="eastAsia"/>
          <w:sz w:val="24"/>
        </w:rPr>
        <w:t>技术服务（社会服务等</w:t>
      </w:r>
      <w:r>
        <w:rPr>
          <w:rFonts w:ascii="宋体" w:hAnsi="宋体" w:cs="宋体"/>
          <w:sz w:val="24"/>
        </w:rPr>
        <w:t>1</w:t>
      </w:r>
      <w:r w:rsidR="006B68E7">
        <w:rPr>
          <w:rFonts w:ascii="宋体" w:hAnsi="宋体" w:cs="宋体" w:hint="eastAsia"/>
          <w:sz w:val="24"/>
        </w:rPr>
        <w:t>项）</w:t>
      </w:r>
    </w:p>
    <w:p w14:paraId="4D4177C1" w14:textId="3C960B94" w:rsidR="00DC3750" w:rsidRPr="00C61AFC" w:rsidRDefault="00C61AFC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 w:rsidRPr="00C61AFC">
        <w:rPr>
          <w:rFonts w:ascii="宋体" w:hAnsi="宋体" w:cs="宋体"/>
          <w:sz w:val="24"/>
        </w:rPr>
        <w:t>2015</w:t>
      </w:r>
      <w:r w:rsidR="006B68E7" w:rsidRPr="00C61AFC">
        <w:rPr>
          <w:rFonts w:ascii="宋体" w:hAnsi="宋体" w:cs="宋体" w:hint="eastAsia"/>
          <w:sz w:val="24"/>
        </w:rPr>
        <w:t>年至</w:t>
      </w:r>
      <w:r w:rsidRPr="00C61AFC">
        <w:rPr>
          <w:rFonts w:ascii="宋体" w:hAnsi="宋体" w:cs="宋体"/>
          <w:sz w:val="24"/>
        </w:rPr>
        <w:t>2020</w:t>
      </w:r>
      <w:r w:rsidR="006B68E7" w:rsidRPr="00C61AFC">
        <w:rPr>
          <w:rFonts w:ascii="宋体" w:hAnsi="宋体" w:cs="宋体" w:hint="eastAsia"/>
          <w:sz w:val="24"/>
        </w:rPr>
        <w:t>年，江西省保育员考评员。</w:t>
      </w:r>
    </w:p>
    <w:p w14:paraId="639BF76F" w14:textId="77777777" w:rsidR="00DC3750" w:rsidRDefault="00DC3750"/>
    <w:p w14:paraId="717052BC" w14:textId="77777777" w:rsidR="00DC3750" w:rsidRDefault="00DC3750">
      <w:pPr>
        <w:rPr>
          <w:b/>
          <w:bCs/>
        </w:rPr>
      </w:pPr>
    </w:p>
    <w:sectPr w:rsidR="00DC3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102A68"/>
    <w:rsid w:val="006B68E7"/>
    <w:rsid w:val="007253A1"/>
    <w:rsid w:val="00C61AFC"/>
    <w:rsid w:val="00DC3750"/>
    <w:rsid w:val="00E0061D"/>
    <w:rsid w:val="00F15183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8896E"/>
  <w15:docId w15:val="{FC46CAB1-D56F-4E57-A921-0FFE792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6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061D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rsid w:val="00F15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48239555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148239555@qq.com</cp:lastModifiedBy>
  <cp:revision>4</cp:revision>
  <dcterms:created xsi:type="dcterms:W3CDTF">2020-09-03T00:29:00Z</dcterms:created>
  <dcterms:modified xsi:type="dcterms:W3CDTF">2020-09-04T07:14:00Z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