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157605" cy="1739265"/>
            <wp:effectExtent l="0" t="0" r="10795" b="13335"/>
            <wp:docPr id="2" name="图片 2" descr="_DSC5592_co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_DSC5592_conew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Hans"/>
        </w:rPr>
        <w:t>史亚辉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Hans"/>
        </w:rPr>
        <w:t>助教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350481896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通迅地址：江西省南昌市昌北经济技术开发区丁香路1号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Hans"/>
        </w:rPr>
        <w:t>跨境电商实务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》： 4学时/周，每届授课学生总数约100人。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Hans"/>
        </w:rPr>
        <w:t>淘宝网店运营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》： 4学时/周，每届授课学生总数约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10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（1）课题（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Hans"/>
        </w:rPr>
        <w:t>）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Hans"/>
        </w:rPr>
        <w:t>2018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Hans"/>
        </w:rPr>
        <w:t>年，参与省级课题：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新中国安全观演进视阈下高校国防教育转型规律研究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Hans"/>
        </w:rPr>
        <w:t>；在研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）2019年，参与省级教改课题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Hans"/>
        </w:rPr>
        <w:t>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高职院校跨境电商课程建设研究（前三）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Hans"/>
        </w:rPr>
        <w:t>；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在研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）论著（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部）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1）《国际贸易实务》，上海交通大学出版社，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Hans"/>
        </w:rPr>
        <w:t>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编；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Hans"/>
        </w:rPr>
        <w:t>）《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Hans"/>
        </w:rPr>
        <w:t>跨境电子商务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Hans"/>
        </w:rPr>
        <w:t>》，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Hans"/>
        </w:rPr>
        <w:t>湖南教育出版社，副主编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0BE55108"/>
    <w:rsid w:val="15D24B79"/>
    <w:rsid w:val="24D40055"/>
    <w:rsid w:val="39265F2B"/>
    <w:rsid w:val="4DEF5CB0"/>
    <w:rsid w:val="50102A68"/>
    <w:rsid w:val="5F33E3A0"/>
    <w:rsid w:val="5FFA628A"/>
    <w:rsid w:val="729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2020-09-03T08:29:00Z</dcterms:created>
  <dc:creator>杨建</dc:creator>
  <cp:lastModifiedBy>落英缤纷</cp:lastModifiedBy>
  <dcterms:modified xsi:type="dcterms:W3CDTF">2020-09-06T06:55:58Z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