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231900" cy="1724660"/>
            <wp:effectExtent l="0" t="0" r="6350" b="8890"/>
            <wp:docPr id="1" name="图片 1" descr="2317cc99751639a70978f3b0d283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17cc99751639a70978f3b0d2837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名：于嘉瑶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双师型：无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E-mail：504234106@qq.com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330100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2020年9月―至今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《幼儿教师舞蹈技能》： 2学时/周，每届授课学生总数约300余人。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2、实践性教学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（1）课题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（3）论文（2篇）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1）翩翩起舞兮朱鹮——浅析舞剧《朱鹮》中的诗意栖居，《中国文艺家》，国家级期刊，独撰，ISSN 1007-8932,2019.9；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2）留给时间的艺术——且看中国现代舞两次历史缺席后的当代气质，《艺术评鉴》，省级期刊，独撰，ISSN 1008-3359，2019.6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（4）论著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无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（5）获奖情况（X项）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1）2019年11月，荣获第五届中国“互联网+”大学生创新创业大赛全国铜奖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2）2019年10月，荣获第五届中国“互联网+”大学生创新创业大赛江西省金奖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3）2019年12月，荣获第七届南昌市青英人才创业大赛互联网组优秀奖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4）2019年8月，荣获“创客中国”江西省中小企业创新创业大赛二等奖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技术服务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无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498C"/>
    <w:multiLevelType w:val="singleLevel"/>
    <w:tmpl w:val="5F50498C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15D24B79"/>
    <w:rsid w:val="19511F3B"/>
    <w:rsid w:val="24D40055"/>
    <w:rsid w:val="39265F2B"/>
    <w:rsid w:val="46112779"/>
    <w:rsid w:val="50102A68"/>
    <w:rsid w:val="614005CF"/>
    <w:rsid w:val="76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2020-09-03T00:29:00Z</dcterms:created>
  <dc:creator>杨建</dc:creator>
  <cp:lastModifiedBy>于嘉小懒瑶</cp:lastModifiedBy>
  <dcterms:modified xsi:type="dcterms:W3CDTF">2020-09-03T13:43:51Z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