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009650" cy="15195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章璐瑶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助教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1376343074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19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学前儿童发展心理学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 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学时/周，每届授课学生总数约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160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学前儿童卫生与保健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 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3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学时/周，每届授课学生总数约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160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学前儿童游戏活动设计与指导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学时/周，每届授课学生总数约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）论著（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《幼儿教师职业道德》，东北师范大学出版社，ISBN 978-7-5681-5422-2 副主编；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《幼儿健康教育与活动指导》，首都师范大学出版社，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 xml:space="preserve">ISBN </w:t>
      </w:r>
      <w:bookmarkStart w:id="0" w:name="_GoBack"/>
      <w:bookmarkEnd w:id="0"/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 xml:space="preserve"> 978-7-5656-5246-2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参编。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（2）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技术服务（社会服务等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  <w:woUserID w:val="1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sz w:val="24"/>
          <w:szCs w:val="24"/>
          <w:lang w:eastAsia="zh-CN"/>
          <w:woUserID w:val="1"/>
        </w:rPr>
      </w:pP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eastAsia="zh-CN"/>
          <w:woUserID w:val="1"/>
        </w:rPr>
        <w:t>2020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年至</w:t>
      </w: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eastAsia="zh-CN"/>
          <w:woUserID w:val="1"/>
        </w:rPr>
        <w:t>2023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年，</w:t>
      </w: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eastAsia="zh-CN"/>
          <w:woUserID w:val="1"/>
        </w:rPr>
        <w:t>幼儿照护职业技能考评员；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eastAsia="zh-CN"/>
          <w:woUserID w:val="1"/>
        </w:rPr>
        <w:t>2020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年至</w:t>
      </w: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eastAsia="zh-CN"/>
          <w:woUserID w:val="1"/>
        </w:rPr>
        <w:t>2023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年，</w:t>
      </w: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eastAsia="zh-CN"/>
          <w:woUserID w:val="1"/>
        </w:rPr>
        <w:t>母婴护理职业技能考评员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BF949"/>
    <w:multiLevelType w:val="singleLevel"/>
    <w:tmpl w:val="DBFBF94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5D24B79"/>
    <w:rsid w:val="24D40055"/>
    <w:rsid w:val="39265F2B"/>
    <w:rsid w:val="3FDF284A"/>
    <w:rsid w:val="50102A68"/>
    <w:rsid w:val="7AAB08E2"/>
    <w:rsid w:val="9F1D6ADA"/>
    <w:rsid w:val="A7FB835F"/>
    <w:rsid w:val="BFFC6DDD"/>
    <w:rsid w:val="BFFF09C5"/>
    <w:rsid w:val="CFFE8E90"/>
    <w:rsid w:val="CFFFCC6C"/>
    <w:rsid w:val="DCCFF3EF"/>
    <w:rsid w:val="DEBB9E4D"/>
    <w:rsid w:val="DFFD81C5"/>
    <w:rsid w:val="F39A84E9"/>
    <w:rsid w:val="F7FEF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2020-09-04T08:29:00Z</dcterms:created>
  <dc:creator>杨建</dc:creator>
  <cp:lastModifiedBy>1</cp:lastModifiedBy>
  <dcterms:modified xsi:type="dcterms:W3CDTF">2020-09-05T22:57:27Z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